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AE2D01" w:rsidRPr="00AE2D01">
        <w:rPr>
          <w:b/>
          <w:i/>
          <w:sz w:val="32"/>
          <w:lang w:val="sv-SE" w:eastAsia="ko-KR"/>
        </w:rPr>
        <w:t>R2-1902</w:t>
      </w:r>
      <w:r w:rsidR="000E1563">
        <w:rPr>
          <w:b/>
          <w:i/>
          <w:sz w:val="32"/>
          <w:lang w:val="sv-SE" w:eastAsia="ko-KR"/>
        </w:rPr>
        <w:t>164</w:t>
      </w:r>
      <w:bookmarkStart w:id="0" w:name="_GoBack"/>
      <w:bookmarkEnd w:id="0"/>
    </w:p>
    <w:p w:rsidR="00C860C9" w:rsidRPr="00E035DC" w:rsidRDefault="00C860C9" w:rsidP="00C860C9">
      <w:pPr>
        <w:tabs>
          <w:tab w:val="left" w:pos="1985"/>
        </w:tabs>
        <w:spacing w:after="60" w:line="288" w:lineRule="auto"/>
        <w:rPr>
          <w:rFonts w:eastAsia="맑은 고딕"/>
          <w:b/>
          <w:i/>
          <w:noProof/>
          <w:sz w:val="18"/>
          <w:lang w:eastAsia="ko-KR"/>
        </w:rPr>
      </w:pPr>
      <w:r w:rsidRPr="00D6472C">
        <w:rPr>
          <w:rFonts w:eastAsiaTheme="minorEastAsia"/>
          <w:b/>
          <w:sz w:val="24"/>
          <w:lang w:eastAsia="ko-KR"/>
        </w:rPr>
        <w:t>Athens</w:t>
      </w:r>
      <w:r w:rsidRPr="00D24A4A">
        <w:rPr>
          <w:rFonts w:eastAsiaTheme="minorEastAsia"/>
          <w:b/>
          <w:sz w:val="24"/>
          <w:lang w:eastAsia="ko-KR"/>
        </w:rPr>
        <w:t xml:space="preserve">, </w:t>
      </w:r>
      <w:r>
        <w:rPr>
          <w:rFonts w:eastAsiaTheme="minorEastAsia"/>
          <w:b/>
          <w:sz w:val="24"/>
          <w:lang w:eastAsia="ko-KR"/>
        </w:rPr>
        <w:t>Greece</w:t>
      </w:r>
      <w:r w:rsidRPr="00D24A4A">
        <w:rPr>
          <w:rFonts w:eastAsiaTheme="minorEastAsia"/>
          <w:b/>
          <w:sz w:val="24"/>
          <w:lang w:eastAsia="ko-KR"/>
        </w:rPr>
        <w:t xml:space="preserve">, </w:t>
      </w:r>
      <w:r>
        <w:rPr>
          <w:rFonts w:eastAsiaTheme="minorEastAsia"/>
          <w:b/>
          <w:sz w:val="24"/>
          <w:lang w:eastAsia="ko-KR"/>
        </w:rPr>
        <w:t>25</w:t>
      </w:r>
      <w:r w:rsidRPr="00D6472C">
        <w:rPr>
          <w:rFonts w:eastAsiaTheme="minorEastAsia"/>
          <w:b/>
          <w:sz w:val="24"/>
          <w:vertAlign w:val="superscript"/>
          <w:lang w:eastAsia="ko-KR"/>
        </w:rPr>
        <w:t>th</w:t>
      </w:r>
      <w:r w:rsidRPr="00D24A4A">
        <w:rPr>
          <w:rFonts w:eastAsiaTheme="minorEastAsia"/>
          <w:b/>
          <w:sz w:val="24"/>
          <w:lang w:eastAsia="ko-KR"/>
        </w:rPr>
        <w:t xml:space="preserve"> </w:t>
      </w:r>
      <w:r>
        <w:rPr>
          <w:rFonts w:eastAsiaTheme="minorEastAsia"/>
          <w:b/>
          <w:sz w:val="24"/>
          <w:lang w:eastAsia="ko-KR"/>
        </w:rPr>
        <w:t>February –</w:t>
      </w:r>
      <w:r w:rsidRPr="00D24A4A">
        <w:rPr>
          <w:rFonts w:eastAsiaTheme="minorEastAsia"/>
          <w:b/>
          <w:sz w:val="24"/>
          <w:lang w:eastAsia="ko-KR"/>
        </w:rPr>
        <w:t xml:space="preserve"> 1</w:t>
      </w:r>
      <w:r w:rsidRPr="00D6472C">
        <w:rPr>
          <w:rFonts w:eastAsiaTheme="minorEastAsia"/>
          <w:b/>
          <w:sz w:val="24"/>
          <w:vertAlign w:val="superscript"/>
          <w:lang w:eastAsia="ko-KR"/>
        </w:rPr>
        <w:t>st</w:t>
      </w:r>
      <w:r>
        <w:rPr>
          <w:rFonts w:eastAsiaTheme="minorEastAsia"/>
          <w:b/>
          <w:sz w:val="24"/>
          <w:lang w:eastAsia="ko-KR"/>
        </w:rPr>
        <w:t xml:space="preserve"> March</w:t>
      </w:r>
      <w:r w:rsidRPr="00D24A4A">
        <w:rPr>
          <w:rFonts w:eastAsiaTheme="minorEastAsia"/>
          <w:b/>
          <w:sz w:val="24"/>
          <w:lang w:eastAsia="ko-KR"/>
        </w:rPr>
        <w:t xml:space="preserve"> 201</w:t>
      </w:r>
      <w:r>
        <w:rPr>
          <w:rFonts w:eastAsiaTheme="minorEastAsia"/>
          <w:b/>
          <w:sz w:val="24"/>
          <w:lang w:eastAsia="ko-KR"/>
        </w:rPr>
        <w:t>9</w:t>
      </w:r>
    </w:p>
    <w:p w:rsidR="00C860C9" w:rsidRPr="00AE2D01"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224D88">
        <w:rPr>
          <w:rFonts w:cs="Arial"/>
          <w:noProof/>
          <w:sz w:val="24"/>
          <w:szCs w:val="24"/>
          <w:lang w:val="en-US" w:eastAsia="ko-KR"/>
        </w:rPr>
        <w:t>1</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0039141E">
        <w:rPr>
          <w:rFonts w:eastAsia="맑은 고딕" w:cs="Arial"/>
          <w:noProof/>
          <w:sz w:val="24"/>
          <w:szCs w:val="24"/>
          <w:lang w:val="en-US" w:eastAsia="ko-KR"/>
        </w:rPr>
        <w:t>2</w:t>
      </w:r>
      <w:r w:rsidRPr="00224D88">
        <w:rPr>
          <w:rFonts w:cs="Arial"/>
          <w:noProof/>
          <w:sz w:val="24"/>
          <w:szCs w:val="24"/>
          <w:lang w:val="en-US" w:eastAsia="ko-KR"/>
        </w:rPr>
        <w:t xml:space="preserve"> (</w:t>
      </w:r>
      <w:r w:rsidR="002B2FDF" w:rsidRPr="00B03748">
        <w:rPr>
          <w:rFonts w:cs="Arial"/>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15710C">
        <w:rPr>
          <w:rFonts w:eastAsia="맑은 고딕" w:cs="Arial"/>
          <w:noProof/>
          <w:sz w:val="24"/>
          <w:szCs w:val="24"/>
          <w:lang w:val="en-US" w:eastAsia="ko-KR"/>
        </w:rPr>
        <w:t>LCG based UL grant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FF54CE" w:rsidRDefault="00FC4741"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AA5BB2">
        <w:rPr>
          <w:rFonts w:ascii="Times New Roman" w:eastAsia="맑은 고딕" w:hAnsi="Times New Roman"/>
          <w:sz w:val="22"/>
          <w:szCs w:val="22"/>
          <w:lang w:eastAsia="ko-KR"/>
        </w:rPr>
        <w:t xml:space="preserve">multi-hop wireless backhaul and relay links </w:t>
      </w:r>
      <w:r>
        <w:rPr>
          <w:rFonts w:ascii="Times New Roman" w:eastAsia="맑은 고딕" w:hAnsi="Times New Roman"/>
          <w:sz w:val="22"/>
          <w:szCs w:val="22"/>
          <w:lang w:eastAsia="ko-KR"/>
        </w:rPr>
        <w:t xml:space="preserve">for IAB, lots of IAB nodes can be connected to one IAB donor node and each IAB node may have many child IAB nodes and UEs. In this condition, if the current UL grant handling is used, lower </w:t>
      </w:r>
      <w:r w:rsidR="00A0622A">
        <w:rPr>
          <w:rFonts w:ascii="Times New Roman" w:eastAsia="맑은 고딕" w:hAnsi="Times New Roman"/>
          <w:sz w:val="22"/>
          <w:szCs w:val="22"/>
          <w:lang w:eastAsia="ko-KR"/>
        </w:rPr>
        <w:t xml:space="preserve">QoS or </w:t>
      </w:r>
      <w:r>
        <w:rPr>
          <w:rFonts w:ascii="Times New Roman" w:eastAsia="맑은 고딕" w:hAnsi="Times New Roman"/>
          <w:sz w:val="22"/>
          <w:szCs w:val="22"/>
          <w:lang w:eastAsia="ko-KR"/>
        </w:rPr>
        <w:t>priority of logical channel</w:t>
      </w:r>
      <w:r w:rsidR="00A0622A">
        <w:rPr>
          <w:rFonts w:ascii="Times New Roman" w:eastAsia="맑은 고딕" w:hAnsi="Times New Roman"/>
          <w:sz w:val="22"/>
          <w:szCs w:val="22"/>
          <w:lang w:eastAsia="ko-KR"/>
        </w:rPr>
        <w:t xml:space="preserve"> may not be served by UL grant at an IAB node</w:t>
      </w:r>
      <w:r>
        <w:rPr>
          <w:rFonts w:ascii="Times New Roman" w:eastAsia="맑은 고딕" w:hAnsi="Times New Roman"/>
          <w:sz w:val="22"/>
          <w:szCs w:val="22"/>
          <w:lang w:eastAsia="ko-KR"/>
        </w:rPr>
        <w:t xml:space="preserve">. This contribution analyses </w:t>
      </w:r>
      <w:r w:rsidR="00337758">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 xml:space="preserve">problem of </w:t>
      </w:r>
      <w:r w:rsidR="00337758">
        <w:rPr>
          <w:rFonts w:ascii="Times New Roman" w:eastAsia="맑은 고딕" w:hAnsi="Times New Roman"/>
          <w:sz w:val="22"/>
          <w:szCs w:val="22"/>
          <w:lang w:eastAsia="ko-KR"/>
        </w:rPr>
        <w:t xml:space="preserve">current </w:t>
      </w:r>
      <w:r>
        <w:rPr>
          <w:rFonts w:ascii="Times New Roman" w:eastAsia="맑은 고딕" w:hAnsi="Times New Roman"/>
          <w:sz w:val="22"/>
          <w:szCs w:val="22"/>
          <w:lang w:eastAsia="ko-KR"/>
        </w:rPr>
        <w:t xml:space="preserve">UL grant </w:t>
      </w:r>
      <w:r w:rsidR="00337758">
        <w:rPr>
          <w:rFonts w:ascii="Times New Roman" w:eastAsia="맑은 고딕" w:hAnsi="Times New Roman"/>
          <w:sz w:val="22"/>
          <w:szCs w:val="22"/>
          <w:lang w:eastAsia="ko-KR"/>
        </w:rPr>
        <w:t>processing</w:t>
      </w:r>
      <w:r>
        <w:rPr>
          <w:rFonts w:ascii="Times New Roman" w:eastAsia="맑은 고딕" w:hAnsi="Times New Roman"/>
          <w:sz w:val="22"/>
          <w:szCs w:val="22"/>
          <w:lang w:eastAsia="ko-KR"/>
        </w:rPr>
        <w:t xml:space="preserve"> for IAB and pr</w:t>
      </w:r>
      <w:r w:rsidR="00735F99">
        <w:rPr>
          <w:rFonts w:ascii="Times New Roman" w:eastAsia="맑은 고딕" w:hAnsi="Times New Roman"/>
          <w:sz w:val="22"/>
          <w:szCs w:val="22"/>
          <w:lang w:eastAsia="ko-KR"/>
        </w:rPr>
        <w:t>oposes our view on this matter.</w:t>
      </w:r>
    </w:p>
    <w:p w:rsidR="00FF54CE" w:rsidRPr="002B2FDF"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FF54CE" w:rsidRDefault="00FC4741"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In IAB, as shown in the below figure 1, one IAB donor node may have many child IAB node</w:t>
      </w:r>
      <w:r>
        <w:rPr>
          <w:rFonts w:ascii="Times New Roman" w:eastAsia="맑은 고딕" w:hAnsi="Times New Roman"/>
          <w:sz w:val="22"/>
          <w:szCs w:val="22"/>
          <w:lang w:val="en-US" w:eastAsia="ko-KR"/>
        </w:rPr>
        <w:t>s</w:t>
      </w:r>
      <w:r>
        <w:rPr>
          <w:rFonts w:ascii="Times New Roman" w:eastAsia="맑은 고딕" w:hAnsi="Times New Roman" w:hint="eastAsia"/>
          <w:sz w:val="22"/>
          <w:szCs w:val="22"/>
          <w:lang w:val="en-US" w:eastAsia="ko-KR"/>
        </w:rPr>
        <w:t xml:space="preserve"> and each </w:t>
      </w:r>
      <w:r>
        <w:rPr>
          <w:rFonts w:ascii="Times New Roman" w:eastAsia="맑은 고딕" w:hAnsi="Times New Roman"/>
          <w:sz w:val="22"/>
          <w:szCs w:val="22"/>
          <w:lang w:val="en-US" w:eastAsia="ko-KR"/>
        </w:rPr>
        <w:t xml:space="preserve">child IAB node may also have lots of child IAB nodes and UEs. </w:t>
      </w:r>
      <w:r w:rsidR="00842395">
        <w:rPr>
          <w:rFonts w:ascii="Times New Roman" w:eastAsia="맑은 고딕" w:hAnsi="Times New Roman"/>
          <w:sz w:val="22"/>
          <w:szCs w:val="22"/>
          <w:lang w:val="en-US" w:eastAsia="ko-KR"/>
        </w:rPr>
        <w:t xml:space="preserve">Especially, the number of child IAB nodes and UEs increases as close </w:t>
      </w:r>
      <w:r w:rsidR="00E035DC">
        <w:rPr>
          <w:rFonts w:ascii="Times New Roman" w:eastAsia="맑은 고딕" w:hAnsi="Times New Roman"/>
          <w:sz w:val="22"/>
          <w:szCs w:val="22"/>
          <w:lang w:val="en-US" w:eastAsia="ko-KR"/>
        </w:rPr>
        <w:t xml:space="preserve">to the IAB donor node </w:t>
      </w:r>
      <w:r w:rsidR="00842395">
        <w:rPr>
          <w:rFonts w:ascii="Times New Roman" w:eastAsia="맑은 고딕" w:hAnsi="Times New Roman"/>
          <w:sz w:val="22"/>
          <w:szCs w:val="22"/>
          <w:lang w:val="en-US" w:eastAsia="ko-KR"/>
        </w:rPr>
        <w:t>as possible</w:t>
      </w:r>
      <w:r w:rsidR="00E035DC">
        <w:rPr>
          <w:rFonts w:ascii="Times New Roman" w:eastAsia="맑은 고딕" w:hAnsi="Times New Roman"/>
          <w:sz w:val="22"/>
          <w:szCs w:val="22"/>
          <w:lang w:val="en-US" w:eastAsia="ko-KR"/>
        </w:rPr>
        <w:t xml:space="preserve">, e.g., IAB node 1b has the greatest number of the child IAB nodes and UEs in the </w:t>
      </w:r>
      <w:r w:rsidR="00337758">
        <w:rPr>
          <w:rFonts w:ascii="Times New Roman" w:eastAsia="맑은 고딕" w:hAnsi="Times New Roman"/>
          <w:sz w:val="22"/>
          <w:szCs w:val="22"/>
          <w:lang w:val="en-US" w:eastAsia="ko-KR"/>
        </w:rPr>
        <w:t xml:space="preserve">example </w:t>
      </w:r>
      <w:r w:rsidR="00E035DC">
        <w:rPr>
          <w:rFonts w:ascii="Times New Roman" w:eastAsia="맑은 고딕" w:hAnsi="Times New Roman"/>
          <w:sz w:val="22"/>
          <w:szCs w:val="22"/>
          <w:lang w:val="en-US" w:eastAsia="ko-KR"/>
        </w:rPr>
        <w:t>figure 1</w:t>
      </w:r>
      <w:r w:rsidR="00337758">
        <w:rPr>
          <w:rFonts w:ascii="Times New Roman" w:eastAsia="맑은 고딕" w:hAnsi="Times New Roman"/>
          <w:sz w:val="22"/>
          <w:szCs w:val="22"/>
          <w:lang w:val="en-US" w:eastAsia="ko-KR"/>
        </w:rPr>
        <w:t xml:space="preserve"> below</w:t>
      </w:r>
      <w:r w:rsidR="00735F99">
        <w:rPr>
          <w:rFonts w:ascii="Times New Roman" w:eastAsia="맑은 고딕" w:hAnsi="Times New Roman"/>
          <w:sz w:val="22"/>
          <w:szCs w:val="22"/>
          <w:lang w:val="en-US" w:eastAsia="ko-KR"/>
        </w:rPr>
        <w:t>.</w:t>
      </w:r>
    </w:p>
    <w:p w:rsidR="00FF54CE" w:rsidRDefault="00FF54CE" w:rsidP="002C3C46">
      <w:pPr>
        <w:jc w:val="left"/>
        <w:rPr>
          <w:rFonts w:ascii="Times New Roman" w:eastAsia="맑은 고딕" w:hAnsi="Times New Roman"/>
          <w:sz w:val="22"/>
          <w:szCs w:val="22"/>
          <w:lang w:val="en-US" w:eastAsia="ko-KR"/>
        </w:rPr>
      </w:pPr>
    </w:p>
    <w:bookmarkStart w:id="7" w:name="_MON_1611675885"/>
    <w:bookmarkEnd w:id="7"/>
    <w:p w:rsidR="00FF54CE" w:rsidRDefault="00417289" w:rsidP="00842395">
      <w:pPr>
        <w:jc w:val="center"/>
      </w:pPr>
      <w:r>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98.5pt" o:ole="">
            <v:imagedata r:id="rId7" o:title=""/>
          </v:shape>
          <o:OLEObject Type="Embed" ProgID="Visio.Drawing.15" ShapeID="_x0000_i1025" DrawAspect="Content" ObjectID="_1611747099" r:id="rId8"/>
        </w:object>
      </w:r>
    </w:p>
    <w:p w:rsidR="00842395" w:rsidRDefault="00842395" w:rsidP="00842395">
      <w:pPr>
        <w:jc w:val="center"/>
        <w:rPr>
          <w:rFonts w:ascii="Times New Roman" w:eastAsia="맑은 고딕" w:hAnsi="Times New Roman"/>
          <w:sz w:val="22"/>
          <w:szCs w:val="22"/>
          <w:lang w:val="en-US" w:eastAsia="ko-KR"/>
        </w:rPr>
      </w:pPr>
      <w:r>
        <w:t>Figure 1. Example topology of IAB</w:t>
      </w:r>
    </w:p>
    <w:p w:rsidR="00FF54CE" w:rsidRDefault="00FF54CE" w:rsidP="002C3C46">
      <w:pPr>
        <w:jc w:val="left"/>
        <w:rPr>
          <w:rFonts w:ascii="Times New Roman" w:eastAsia="맑은 고딕" w:hAnsi="Times New Roman"/>
          <w:sz w:val="22"/>
          <w:szCs w:val="22"/>
          <w:lang w:val="en-US" w:eastAsia="ko-KR"/>
        </w:rPr>
      </w:pPr>
    </w:p>
    <w:p w:rsidR="00FF54CE" w:rsidRPr="00FF54CE" w:rsidRDefault="004C125C" w:rsidP="00735F99">
      <w:pPr>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 xml:space="preserve">Considering </w:t>
      </w:r>
      <w:r w:rsidRPr="00FF54CE">
        <w:rPr>
          <w:rFonts w:ascii="Times New Roman" w:eastAsia="맑은 고딕" w:hAnsi="Times New Roman"/>
          <w:sz w:val="22"/>
          <w:szCs w:val="22"/>
          <w:lang w:eastAsia="ko-KR"/>
        </w:rPr>
        <w:t>one-to-one</w:t>
      </w:r>
      <w:r>
        <w:rPr>
          <w:rFonts w:ascii="Times New Roman" w:eastAsia="맑은 고딕" w:hAnsi="Times New Roman"/>
          <w:sz w:val="22"/>
          <w:szCs w:val="22"/>
          <w:lang w:eastAsia="ko-KR"/>
        </w:rPr>
        <w:t xml:space="preserve"> bearer</w:t>
      </w:r>
      <w:r w:rsidRPr="00FF54CE">
        <w:rPr>
          <w:rFonts w:ascii="Times New Roman" w:eastAsia="맑은 고딕" w:hAnsi="Times New Roman"/>
          <w:sz w:val="22"/>
          <w:szCs w:val="22"/>
          <w:lang w:eastAsia="ko-KR"/>
        </w:rPr>
        <w:t xml:space="preserve"> mapping </w:t>
      </w:r>
      <w:r>
        <w:rPr>
          <w:rFonts w:ascii="Times New Roman" w:eastAsia="맑은 고딕" w:hAnsi="Times New Roman"/>
          <w:sz w:val="22"/>
          <w:szCs w:val="22"/>
          <w:lang w:eastAsia="ko-KR"/>
        </w:rPr>
        <w:t xml:space="preserve">with </w:t>
      </w:r>
      <w:r>
        <w:rPr>
          <w:rFonts w:ascii="Times New Roman" w:eastAsia="맑은 고딕" w:hAnsi="Times New Roman"/>
          <w:sz w:val="22"/>
          <w:szCs w:val="22"/>
          <w:lang w:val="en-US" w:eastAsia="ko-KR"/>
        </w:rPr>
        <w:t>LCID and LCG extension, the required number of logical channels depends on the number of UE DRBs. As per the RRC specification</w:t>
      </w:r>
      <w:r w:rsidR="00735F99">
        <w:rPr>
          <w:rFonts w:ascii="Times New Roman" w:eastAsia="맑은 고딕" w:hAnsi="Times New Roman"/>
          <w:sz w:val="22"/>
          <w:szCs w:val="22"/>
          <w:lang w:val="en-US" w:eastAsia="ko-KR"/>
        </w:rPr>
        <w:t xml:space="preserve"> (TS 38.331)</w:t>
      </w:r>
      <w:r>
        <w:rPr>
          <w:rFonts w:ascii="Times New Roman" w:eastAsia="맑은 고딕" w:hAnsi="Times New Roman"/>
          <w:sz w:val="22"/>
          <w:szCs w:val="22"/>
          <w:lang w:val="en-US" w:eastAsia="ko-KR"/>
        </w:rPr>
        <w:t xml:space="preserve">, </w:t>
      </w:r>
      <w:r w:rsidR="00337758">
        <w:rPr>
          <w:rFonts w:ascii="Times New Roman" w:eastAsia="맑은 고딕" w:hAnsi="Times New Roman"/>
          <w:sz w:val="22"/>
          <w:szCs w:val="22"/>
          <w:lang w:val="en-US" w:eastAsia="ko-KR"/>
        </w:rPr>
        <w:t xml:space="preserve">the possible </w:t>
      </w:r>
      <w:r w:rsidR="00735F99">
        <w:rPr>
          <w:rFonts w:ascii="Times New Roman" w:eastAsia="맑은 고딕" w:hAnsi="Times New Roman"/>
          <w:sz w:val="22"/>
          <w:szCs w:val="22"/>
          <w:lang w:val="en-US" w:eastAsia="ko-KR"/>
        </w:rPr>
        <w:t>m</w:t>
      </w:r>
      <w:r w:rsidR="00735F99" w:rsidRPr="00735F99">
        <w:rPr>
          <w:rFonts w:ascii="Times New Roman" w:eastAsia="맑은 고딕" w:hAnsi="Times New Roman"/>
          <w:sz w:val="22"/>
          <w:szCs w:val="22"/>
          <w:lang w:val="en-US" w:eastAsia="ko-KR"/>
        </w:rPr>
        <w:t>aximum number of</w:t>
      </w:r>
      <w:r w:rsidR="00337758">
        <w:rPr>
          <w:rFonts w:ascii="Times New Roman" w:eastAsia="맑은 고딕" w:hAnsi="Times New Roman"/>
          <w:sz w:val="22"/>
          <w:szCs w:val="22"/>
          <w:lang w:val="en-US" w:eastAsia="ko-KR"/>
        </w:rPr>
        <w:t xml:space="preserve"> UE</w:t>
      </w:r>
      <w:r w:rsidR="00735F99" w:rsidRPr="00735F99">
        <w:rPr>
          <w:rFonts w:ascii="Times New Roman" w:eastAsia="맑은 고딕" w:hAnsi="Times New Roman"/>
          <w:sz w:val="22"/>
          <w:szCs w:val="22"/>
          <w:lang w:val="en-US" w:eastAsia="ko-KR"/>
        </w:rPr>
        <w:t xml:space="preserve"> DRBs</w:t>
      </w:r>
      <w:r w:rsidR="00735F99">
        <w:rPr>
          <w:rFonts w:ascii="Times New Roman" w:eastAsia="맑은 고딕" w:hAnsi="Times New Roman"/>
          <w:sz w:val="22"/>
          <w:szCs w:val="22"/>
          <w:lang w:val="en-US" w:eastAsia="ko-KR"/>
        </w:rPr>
        <w:t xml:space="preserve"> is 29. </w:t>
      </w:r>
      <w:r w:rsidR="00001688">
        <w:rPr>
          <w:rFonts w:ascii="Times New Roman" w:eastAsia="맑은 고딕" w:hAnsi="Times New Roman"/>
          <w:sz w:val="22"/>
          <w:szCs w:val="22"/>
          <w:lang w:val="en-US" w:eastAsia="ko-KR"/>
        </w:rPr>
        <w:t>In this condition, if each UE has 20 DRBs, the IAB node 1b in figure 1 may need logical channels over two hundreds</w:t>
      </w:r>
      <w:r w:rsidR="00417289">
        <w:rPr>
          <w:rFonts w:ascii="Times New Roman" w:eastAsia="맑은 고딕" w:hAnsi="Times New Roman"/>
          <w:sz w:val="22"/>
          <w:szCs w:val="22"/>
          <w:lang w:val="en-US" w:eastAsia="ko-KR"/>
        </w:rPr>
        <w:t xml:space="preserve"> or even more</w:t>
      </w:r>
      <w:r w:rsidR="00001688">
        <w:rPr>
          <w:rFonts w:ascii="Times New Roman" w:eastAsia="맑은 고딕" w:hAnsi="Times New Roman"/>
          <w:sz w:val="22"/>
          <w:szCs w:val="22"/>
          <w:lang w:val="en-US" w:eastAsia="ko-KR"/>
        </w:rPr>
        <w:t xml:space="preserve">. </w:t>
      </w:r>
    </w:p>
    <w:p w:rsidR="00001688" w:rsidRDefault="00001688" w:rsidP="0000168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w:t>
      </w:r>
      <w:r w:rsidR="008461BE">
        <w:rPr>
          <w:rFonts w:ascii="Times New Roman" w:eastAsia="맑은 고딕" w:hAnsi="Times New Roman"/>
          <w:b/>
          <w:sz w:val="22"/>
          <w:szCs w:val="22"/>
          <w:lang w:eastAsia="ko-KR"/>
        </w:rPr>
        <w:t xml:space="preserve">or even more </w:t>
      </w:r>
      <w:r>
        <w:rPr>
          <w:rFonts w:ascii="Times New Roman" w:eastAsia="맑은 고딕" w:hAnsi="Times New Roman"/>
          <w:b/>
          <w:sz w:val="22"/>
          <w:szCs w:val="22"/>
          <w:lang w:eastAsia="ko-KR"/>
        </w:rPr>
        <w:t>logical channels</w:t>
      </w:r>
      <w:r w:rsidR="008461B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to support one-to-one bearer mapping. </w:t>
      </w:r>
    </w:p>
    <w:p w:rsidR="00EB60BB" w:rsidRDefault="00001688"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According to</w:t>
      </w:r>
      <w:r>
        <w:rPr>
          <w:rFonts w:ascii="Times New Roman" w:eastAsia="맑은 고딕" w:hAnsi="Times New Roman" w:hint="eastAsia"/>
          <w:sz w:val="22"/>
          <w:szCs w:val="22"/>
          <w:lang w:eastAsia="ko-KR"/>
        </w:rPr>
        <w:t xml:space="preserve"> the current </w:t>
      </w:r>
      <w:r>
        <w:rPr>
          <w:rFonts w:ascii="Times New Roman" w:eastAsia="맑은 고딕" w:hAnsi="Times New Roman"/>
          <w:sz w:val="22"/>
          <w:szCs w:val="22"/>
          <w:lang w:eastAsia="ko-KR"/>
        </w:rPr>
        <w:t xml:space="preserve">MAC </w:t>
      </w:r>
      <w:r w:rsidR="00337758">
        <w:rPr>
          <w:rFonts w:ascii="Times New Roman" w:eastAsia="맑은 고딕" w:hAnsi="Times New Roman"/>
          <w:sz w:val="22"/>
          <w:szCs w:val="22"/>
          <w:lang w:eastAsia="ko-KR"/>
        </w:rPr>
        <w:t>specification</w:t>
      </w:r>
      <w:r>
        <w:rPr>
          <w:rFonts w:ascii="Times New Roman" w:eastAsia="맑은 고딕" w:hAnsi="Times New Roman"/>
          <w:sz w:val="22"/>
          <w:szCs w:val="22"/>
          <w:lang w:eastAsia="ko-KR"/>
        </w:rPr>
        <w:t xml:space="preserve">, </w:t>
      </w:r>
      <w:r w:rsidR="00EB60BB">
        <w:rPr>
          <w:rFonts w:ascii="Times New Roman" w:eastAsia="맑은 고딕" w:hAnsi="Times New Roman"/>
          <w:sz w:val="22"/>
          <w:szCs w:val="22"/>
          <w:lang w:eastAsia="ko-KR"/>
        </w:rPr>
        <w:t xml:space="preserve">LCP after receiving </w:t>
      </w:r>
      <w:r w:rsidR="000232B4">
        <w:rPr>
          <w:rFonts w:ascii="Times New Roman" w:eastAsia="맑은 고딕" w:hAnsi="Times New Roman"/>
          <w:sz w:val="22"/>
          <w:szCs w:val="22"/>
          <w:lang w:eastAsia="ko-KR"/>
        </w:rPr>
        <w:t xml:space="preserve">a UL grant is processed based on UE wide all logical channels. For example, </w:t>
      </w:r>
      <w:r w:rsidR="008461BE">
        <w:rPr>
          <w:rFonts w:ascii="Times New Roman" w:eastAsia="맑은 고딕" w:hAnsi="Times New Roman"/>
          <w:sz w:val="22"/>
          <w:szCs w:val="22"/>
          <w:lang w:eastAsia="ko-KR"/>
        </w:rPr>
        <w:t>when</w:t>
      </w:r>
      <w:r>
        <w:rPr>
          <w:rFonts w:ascii="Times New Roman" w:eastAsia="맑은 고딕" w:hAnsi="Times New Roman"/>
          <w:sz w:val="22"/>
          <w:szCs w:val="22"/>
          <w:lang w:eastAsia="ko-KR"/>
        </w:rPr>
        <w:t xml:space="preserve"> the </w:t>
      </w:r>
      <w:r w:rsidR="00EB60BB">
        <w:rPr>
          <w:rFonts w:ascii="Times New Roman" w:eastAsia="맑은 고딕" w:hAnsi="Times New Roman"/>
          <w:sz w:val="22"/>
          <w:szCs w:val="22"/>
          <w:lang w:eastAsia="ko-KR"/>
        </w:rPr>
        <w:t>UE</w:t>
      </w:r>
      <w:r>
        <w:rPr>
          <w:rFonts w:ascii="Times New Roman" w:eastAsia="맑은 고딕" w:hAnsi="Times New Roman"/>
          <w:sz w:val="22"/>
          <w:szCs w:val="22"/>
          <w:lang w:eastAsia="ko-KR"/>
        </w:rPr>
        <w:t xml:space="preserve"> receives </w:t>
      </w:r>
      <w:r w:rsidR="006B0495">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UL grant</w:t>
      </w:r>
      <w:r w:rsidR="008461BE">
        <w:rPr>
          <w:rFonts w:ascii="Times New Roman" w:eastAsia="맑은 고딕" w:hAnsi="Times New Roman"/>
          <w:sz w:val="22"/>
          <w:szCs w:val="22"/>
          <w:lang w:eastAsia="ko-KR"/>
        </w:rPr>
        <w:t xml:space="preserve">, the </w:t>
      </w:r>
      <w:r w:rsidR="00337758">
        <w:rPr>
          <w:rFonts w:ascii="Times New Roman" w:eastAsia="맑은 고딕" w:hAnsi="Times New Roman"/>
          <w:sz w:val="22"/>
          <w:szCs w:val="22"/>
          <w:lang w:eastAsia="ko-KR"/>
        </w:rPr>
        <w:t xml:space="preserve">MAC entity selects </w:t>
      </w:r>
      <w:r w:rsidR="00EB60BB">
        <w:rPr>
          <w:rFonts w:ascii="Times New Roman" w:eastAsia="맑은 고딕" w:hAnsi="Times New Roman"/>
          <w:sz w:val="22"/>
          <w:szCs w:val="22"/>
          <w:lang w:eastAsia="ko-KR"/>
        </w:rPr>
        <w:t xml:space="preserve">a </w:t>
      </w:r>
      <w:r w:rsidR="008461BE">
        <w:rPr>
          <w:rFonts w:ascii="Times New Roman" w:eastAsia="맑은 고딕" w:hAnsi="Times New Roman"/>
          <w:sz w:val="22"/>
          <w:szCs w:val="22"/>
          <w:lang w:eastAsia="ko-KR"/>
        </w:rPr>
        <w:t xml:space="preserve">logical channel </w:t>
      </w:r>
      <w:r w:rsidR="000232B4">
        <w:rPr>
          <w:rFonts w:ascii="Times New Roman" w:eastAsia="맑은 고딕" w:hAnsi="Times New Roman"/>
          <w:sz w:val="22"/>
          <w:szCs w:val="22"/>
          <w:lang w:eastAsia="ko-KR"/>
        </w:rPr>
        <w:t>from all logical channels in the</w:t>
      </w:r>
      <w:r w:rsidR="00EB60BB">
        <w:rPr>
          <w:rFonts w:ascii="Times New Roman" w:eastAsia="맑은 고딕" w:hAnsi="Times New Roman"/>
          <w:sz w:val="22"/>
          <w:szCs w:val="22"/>
          <w:lang w:eastAsia="ko-KR"/>
        </w:rPr>
        <w:t xml:space="preserve"> UE</w:t>
      </w:r>
      <w:r w:rsidR="000232B4">
        <w:rPr>
          <w:rFonts w:ascii="Times New Roman" w:eastAsia="맑은 고딕" w:hAnsi="Times New Roman"/>
          <w:sz w:val="22"/>
          <w:szCs w:val="22"/>
          <w:lang w:eastAsia="ko-KR"/>
        </w:rPr>
        <w:t xml:space="preserve"> </w:t>
      </w:r>
      <w:r w:rsidR="008461BE">
        <w:rPr>
          <w:rFonts w:ascii="Times New Roman" w:eastAsia="맑은 고딕" w:hAnsi="Times New Roman"/>
          <w:sz w:val="22"/>
          <w:szCs w:val="22"/>
          <w:lang w:eastAsia="ko-KR"/>
        </w:rPr>
        <w:t>based on the LCP restriction</w:t>
      </w:r>
      <w:r w:rsidR="006B0495">
        <w:rPr>
          <w:rFonts w:ascii="Times New Roman" w:eastAsia="맑은 고딕" w:hAnsi="Times New Roman"/>
          <w:sz w:val="22"/>
          <w:szCs w:val="22"/>
          <w:lang w:eastAsia="ko-KR"/>
        </w:rPr>
        <w:t xml:space="preserve">. </w:t>
      </w:r>
      <w:r w:rsidR="003703AF">
        <w:rPr>
          <w:rFonts w:ascii="Times New Roman" w:eastAsia="맑은 고딕" w:hAnsi="Times New Roman"/>
          <w:sz w:val="22"/>
          <w:szCs w:val="22"/>
          <w:lang w:eastAsia="ko-KR"/>
        </w:rPr>
        <w:t>In IAB, h</w:t>
      </w:r>
      <w:r w:rsidR="006B0495">
        <w:rPr>
          <w:rFonts w:ascii="Times New Roman" w:eastAsia="맑은 고딕" w:hAnsi="Times New Roman"/>
          <w:sz w:val="22"/>
          <w:szCs w:val="22"/>
          <w:lang w:eastAsia="ko-KR"/>
        </w:rPr>
        <w:t xml:space="preserve">owever, even though LCP restriction </w:t>
      </w:r>
      <w:r w:rsidR="000232B4">
        <w:rPr>
          <w:rFonts w:ascii="Times New Roman" w:eastAsia="맑은 고딕" w:hAnsi="Times New Roman"/>
          <w:sz w:val="22"/>
          <w:szCs w:val="22"/>
          <w:lang w:eastAsia="ko-KR"/>
        </w:rPr>
        <w:t>is applied</w:t>
      </w:r>
      <w:r w:rsidR="006B0495">
        <w:rPr>
          <w:rFonts w:ascii="Times New Roman" w:eastAsia="맑은 고딕" w:hAnsi="Times New Roman"/>
          <w:sz w:val="22"/>
          <w:szCs w:val="22"/>
          <w:lang w:eastAsia="ko-KR"/>
        </w:rPr>
        <w:t xml:space="preserve">, over one hundred of logical channels </w:t>
      </w:r>
      <w:r w:rsidR="00EB60BB">
        <w:rPr>
          <w:rFonts w:ascii="Times New Roman" w:eastAsia="맑은 고딕" w:hAnsi="Times New Roman"/>
          <w:sz w:val="22"/>
          <w:szCs w:val="22"/>
          <w:lang w:eastAsia="ko-KR"/>
        </w:rPr>
        <w:t>may</w:t>
      </w:r>
      <w:r w:rsidR="006B0495">
        <w:rPr>
          <w:rFonts w:ascii="Times New Roman" w:eastAsia="맑은 고딕" w:hAnsi="Times New Roman"/>
          <w:sz w:val="22"/>
          <w:szCs w:val="22"/>
          <w:lang w:eastAsia="ko-KR"/>
        </w:rPr>
        <w:t xml:space="preserve"> be selected </w:t>
      </w:r>
      <w:r w:rsidR="000232B4">
        <w:rPr>
          <w:rFonts w:ascii="Times New Roman" w:eastAsia="맑은 고딕" w:hAnsi="Times New Roman"/>
          <w:sz w:val="22"/>
          <w:szCs w:val="22"/>
          <w:lang w:eastAsia="ko-KR"/>
        </w:rPr>
        <w:t xml:space="preserve">during LCP </w:t>
      </w:r>
      <w:r w:rsidR="00EB60BB">
        <w:rPr>
          <w:rFonts w:ascii="Times New Roman" w:eastAsia="맑은 고딕" w:hAnsi="Times New Roman"/>
          <w:sz w:val="22"/>
          <w:szCs w:val="22"/>
          <w:lang w:eastAsia="ko-KR"/>
        </w:rPr>
        <w:t xml:space="preserve">procedure </w:t>
      </w:r>
      <w:r w:rsidR="006B0495">
        <w:rPr>
          <w:rFonts w:ascii="Times New Roman" w:eastAsia="맑은 고딕" w:hAnsi="Times New Roman"/>
          <w:sz w:val="22"/>
          <w:szCs w:val="22"/>
          <w:lang w:eastAsia="ko-KR"/>
        </w:rPr>
        <w:t xml:space="preserve">depending on </w:t>
      </w:r>
      <w:r w:rsidR="000232B4">
        <w:rPr>
          <w:rFonts w:ascii="Times New Roman" w:eastAsia="맑은 고딕" w:hAnsi="Times New Roman"/>
          <w:sz w:val="22"/>
          <w:szCs w:val="22"/>
          <w:lang w:eastAsia="ko-KR"/>
        </w:rPr>
        <w:t xml:space="preserve">logical channel configuration. Especially, </w:t>
      </w:r>
      <w:r w:rsidR="00EB60BB">
        <w:rPr>
          <w:rFonts w:ascii="Times New Roman" w:eastAsia="맑은 고딕" w:hAnsi="Times New Roman"/>
          <w:sz w:val="22"/>
          <w:szCs w:val="22"/>
          <w:lang w:eastAsia="ko-KR"/>
        </w:rPr>
        <w:t xml:space="preserve">a UL grant for low priority of logical channel for lower QoS may confront this situation. In this case, a logical channel </w:t>
      </w:r>
      <w:r w:rsidR="00717371">
        <w:rPr>
          <w:rFonts w:ascii="Times New Roman" w:eastAsia="맑은 고딕" w:hAnsi="Times New Roman"/>
          <w:sz w:val="22"/>
          <w:szCs w:val="22"/>
          <w:lang w:eastAsia="ko-KR"/>
        </w:rPr>
        <w:t>may not be served by the received UL grant because the UL grant may be exhausted even round 1, which is yellow highlight below, due to lots of selected logical channels for LCP.</w:t>
      </w:r>
    </w:p>
    <w:p w:rsidR="003703AF" w:rsidRDefault="003703AF" w:rsidP="003703AF">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717371">
        <w:rPr>
          <w:rFonts w:ascii="Times New Roman" w:eastAsia="맑은 고딕" w:hAnsi="Times New Roman"/>
          <w:b/>
          <w:sz w:val="22"/>
          <w:szCs w:val="22"/>
          <w:lang w:eastAsia="ko-KR"/>
        </w:rPr>
        <w:t>a</w:t>
      </w:r>
      <w:r>
        <w:rPr>
          <w:rFonts w:ascii="Times New Roman" w:eastAsia="맑은 고딕" w:hAnsi="Times New Roman"/>
          <w:b/>
          <w:sz w:val="22"/>
          <w:szCs w:val="22"/>
          <w:lang w:eastAsia="ko-KR"/>
        </w:rPr>
        <w:t xml:space="preserve"> logical channel</w:t>
      </w:r>
      <w:r w:rsidR="00717371">
        <w:rPr>
          <w:rFonts w:ascii="Times New Roman" w:eastAsia="맑은 고딕" w:hAnsi="Times New Roman"/>
          <w:b/>
          <w:sz w:val="22"/>
          <w:szCs w:val="22"/>
          <w:lang w:eastAsia="ko-KR"/>
        </w:rPr>
        <w:t xml:space="preserve"> for lower QoS</w:t>
      </w:r>
      <w:r>
        <w:rPr>
          <w:rFonts w:ascii="Times New Roman" w:eastAsia="맑은 고딕" w:hAnsi="Times New Roman"/>
          <w:b/>
          <w:sz w:val="22"/>
          <w:szCs w:val="22"/>
          <w:lang w:eastAsia="ko-KR"/>
        </w:rPr>
        <w:t xml:space="preserve"> may be starved by </w:t>
      </w:r>
      <w:r w:rsidR="00E65F23">
        <w:rPr>
          <w:rFonts w:ascii="Times New Roman" w:eastAsia="맑은 고딕" w:hAnsi="Times New Roman"/>
          <w:b/>
          <w:sz w:val="22"/>
          <w:szCs w:val="22"/>
          <w:lang w:eastAsia="ko-KR"/>
        </w:rPr>
        <w:t>the current UL grant processing</w:t>
      </w:r>
      <w:r>
        <w:rPr>
          <w:rFonts w:ascii="Times New Roman" w:eastAsia="맑은 고딕" w:hAnsi="Times New Roman"/>
          <w:b/>
          <w:sz w:val="22"/>
          <w:szCs w:val="22"/>
          <w:lang w:eastAsia="ko-KR"/>
        </w:rPr>
        <w:t xml:space="preserve"> with LCID extension for supporting one-to-one bearer mapping. </w:t>
      </w:r>
    </w:p>
    <w:p w:rsidR="00001688" w:rsidRPr="003703AF" w:rsidRDefault="00001688" w:rsidP="002C3C46">
      <w:pPr>
        <w:jc w:val="left"/>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629"/>
      </w:tblGrid>
      <w:tr w:rsidR="00001688" w:rsidTr="00001688">
        <w:tc>
          <w:tcPr>
            <w:tcW w:w="9629" w:type="dxa"/>
          </w:tcPr>
          <w:p w:rsidR="00001688" w:rsidRPr="00001688" w:rsidRDefault="00001688" w:rsidP="00001688">
            <w:pPr>
              <w:overflowPunct/>
              <w:autoSpaceDE/>
              <w:autoSpaceDN/>
              <w:adjustRightInd/>
              <w:spacing w:after="180"/>
              <w:ind w:left="568" w:hanging="284"/>
              <w:jc w:val="left"/>
              <w:textAlignment w:val="auto"/>
              <w:rPr>
                <w:rFonts w:ascii="Times New Roman" w:eastAsia="맑은 고딕" w:hAnsi="Times New Roman"/>
                <w:lang w:eastAsia="ko-KR"/>
              </w:rPr>
            </w:pPr>
            <w:r w:rsidRPr="00001688">
              <w:rPr>
                <w:rFonts w:ascii="Times New Roman" w:eastAsia="맑은 고딕" w:hAnsi="Times New Roman"/>
                <w:lang w:eastAsia="ko-KR"/>
              </w:rPr>
              <w:t>1&gt;</w:t>
            </w:r>
            <w:r w:rsidRPr="00001688">
              <w:rPr>
                <w:rFonts w:ascii="Times New Roman" w:eastAsia="맑은 고딕" w:hAnsi="Times New Roman"/>
                <w:lang w:eastAsia="ko-KR"/>
              </w:rPr>
              <w:tab/>
              <w:t>allocate resources to the logical channels as follows: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r>
            <w:r w:rsidRPr="00001688">
              <w:rPr>
                <w:rFonts w:ascii="Times New Roman" w:eastAsia="맑은 고딕" w:hAnsi="Times New Roman"/>
                <w:noProof/>
                <w:highlight w:val="yellow"/>
                <w:lang w:eastAsia="en-US"/>
              </w:rPr>
              <w:t xml:space="preserve">logical channels selected in </w:t>
            </w:r>
            <w:r w:rsidRPr="00001688">
              <w:rPr>
                <w:rFonts w:ascii="Times New Roman" w:eastAsia="맑은 고딕" w:hAnsi="Times New Roman"/>
                <w:noProof/>
                <w:highlight w:val="yellow"/>
                <w:lang w:eastAsia="ko-KR"/>
              </w:rPr>
              <w:t>subclause</w:t>
            </w:r>
            <w:r w:rsidRPr="00001688">
              <w:rPr>
                <w:rFonts w:ascii="Times New Roman" w:eastAsia="맑은 고딕" w:hAnsi="Times New Roman"/>
                <w:noProof/>
                <w:highlight w:val="yellow"/>
                <w:lang w:eastAsia="en-US"/>
              </w:rPr>
              <w:t xml:space="preserve"> 5.4.3.1.2</w:t>
            </w:r>
            <w:r w:rsidRPr="00001688">
              <w:rPr>
                <w:rFonts w:ascii="Times New Roman" w:eastAsia="맑은 고딕" w:hAnsi="Times New Roman"/>
                <w:noProof/>
                <w:highlight w:val="yellow"/>
                <w:lang w:eastAsia="ko-KR"/>
              </w:rPr>
              <w:t xml:space="preserve"> for the UL grant </w:t>
            </w:r>
            <w:r w:rsidRPr="00001688">
              <w:rPr>
                <w:rFonts w:ascii="Times New Roman" w:eastAsia="맑은 고딕" w:hAnsi="Times New Roman"/>
                <w:noProof/>
                <w:highlight w:val="yellow"/>
                <w:lang w:eastAsia="en-US"/>
              </w:rPr>
              <w:t xml:space="preserve">with </w:t>
            </w:r>
            <w:r w:rsidRPr="00001688">
              <w:rPr>
                <w:rFonts w:ascii="Times New Roman" w:eastAsia="맑은 고딕" w:hAnsi="Times New Roman"/>
                <w:i/>
                <w:noProof/>
                <w:highlight w:val="yellow"/>
                <w:lang w:eastAsia="en-US"/>
              </w:rPr>
              <w:t>Bj</w:t>
            </w:r>
            <w:r w:rsidRPr="00001688">
              <w:rPr>
                <w:rFonts w:ascii="Times New Roman" w:eastAsia="맑은 고딕" w:hAnsi="Times New Roman"/>
                <w:noProof/>
                <w:highlight w:val="yellow"/>
                <w:lang w:eastAsia="en-US"/>
              </w:rPr>
              <w:t xml:space="preserve"> &gt; 0 are allocated resources in a decreasing priority order. If the PBR of a logical channel is set to </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infinity</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 the MAC entity shall allocate resources for all the data that is available for transmission on the logical channel before meeting the PBR of the lower priority logical channel(s);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decrement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xml:space="preserve"> by the total size of MAC SDUs served to logical channel </w:t>
            </w:r>
            <w:r w:rsidRPr="00001688">
              <w:rPr>
                <w:rFonts w:ascii="Times New Roman" w:eastAsia="맑은 고딕" w:hAnsi="Times New Roman"/>
                <w:i/>
                <w:lang w:eastAsia="en-US"/>
              </w:rPr>
              <w:t>j</w:t>
            </w:r>
            <w:r w:rsidRPr="00001688">
              <w:rPr>
                <w:rFonts w:ascii="Times New Roman" w:eastAsia="맑은 고딕" w:hAnsi="Times New Roman"/>
                <w:noProof/>
                <w:lang w:eastAsia="en-US"/>
              </w:rPr>
              <w:t xml:space="preserve"> </w:t>
            </w:r>
            <w:r w:rsidRPr="00001688">
              <w:rPr>
                <w:rFonts w:ascii="Times New Roman" w:eastAsia="맑은 고딕" w:hAnsi="Times New Roman"/>
                <w:noProof/>
                <w:lang w:eastAsia="ko-KR"/>
              </w:rPr>
              <w:t>above</w:t>
            </w:r>
            <w:r w:rsidRPr="00001688">
              <w:rPr>
                <w:rFonts w:ascii="Times New Roman" w:eastAsia="맑은 고딕" w:hAnsi="Times New Roman"/>
                <w:noProof/>
                <w:lang w:eastAsia="en-US"/>
              </w:rPr>
              <w:t>;</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sz w:val="22"/>
                <w:szCs w:val="22"/>
                <w:lang w:eastAsia="ko-KR"/>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if any resources remain, all the logical channels selected in subclause 5.4.3.1.2 are served in a strict decreasing priority order (regardless of the value of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until either the data for that logical channel or the UL grant is exhausted, whichever comes first. Logical channels configured with equal priority should be served equally.</w:t>
            </w:r>
          </w:p>
        </w:tc>
      </w:tr>
    </w:tbl>
    <w:p w:rsidR="00FF54CE" w:rsidRDefault="00FF54CE" w:rsidP="002C3C46">
      <w:pPr>
        <w:jc w:val="left"/>
        <w:rPr>
          <w:rFonts w:ascii="Times New Roman" w:eastAsia="맑은 고딕" w:hAnsi="Times New Roman"/>
          <w:sz w:val="22"/>
          <w:szCs w:val="22"/>
          <w:lang w:val="en-US" w:eastAsia="ko-KR"/>
        </w:rPr>
      </w:pPr>
    </w:p>
    <w:p w:rsidR="00EE6272" w:rsidRDefault="00CA4E4F" w:rsidP="00EE627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o </w:t>
      </w:r>
      <w:r>
        <w:rPr>
          <w:rFonts w:ascii="Times New Roman" w:eastAsia="맑은 고딕" w:hAnsi="Times New Roman"/>
          <w:sz w:val="22"/>
          <w:szCs w:val="22"/>
          <w:lang w:val="en-US" w:eastAsia="ko-KR"/>
        </w:rPr>
        <w:t xml:space="preserve">resolve this starvation problem, </w:t>
      </w:r>
      <w:r w:rsidR="00EE7520">
        <w:rPr>
          <w:rFonts w:ascii="Times New Roman" w:eastAsia="맑은 고딕" w:hAnsi="Times New Roman"/>
          <w:sz w:val="22"/>
          <w:szCs w:val="22"/>
          <w:lang w:val="en-US" w:eastAsia="ko-KR"/>
        </w:rPr>
        <w:t xml:space="preserve">there could be two approach. One is network restriction to always provide enough size of UL grant to accommodate at least round 1 of LCP for all logical channels. However, we think that this kind of network restriction is not desirable and complete solution. For another approach, </w:t>
      </w:r>
      <w:r>
        <w:rPr>
          <w:rFonts w:ascii="Times New Roman" w:eastAsia="맑은 고딕" w:hAnsi="Times New Roman"/>
          <w:sz w:val="22"/>
          <w:szCs w:val="22"/>
          <w:lang w:val="en-US" w:eastAsia="ko-KR"/>
        </w:rPr>
        <w:t>LCG based UL gran</w:t>
      </w:r>
      <w:r w:rsidR="00E65F23">
        <w:rPr>
          <w:rFonts w:ascii="Times New Roman" w:eastAsia="맑은 고딕" w:hAnsi="Times New Roman"/>
          <w:sz w:val="22"/>
          <w:szCs w:val="22"/>
          <w:lang w:val="en-US" w:eastAsia="ko-KR"/>
        </w:rPr>
        <w:t>t</w:t>
      </w:r>
      <w:r>
        <w:rPr>
          <w:rFonts w:ascii="Times New Roman" w:eastAsia="맑은 고딕" w:hAnsi="Times New Roman"/>
          <w:sz w:val="22"/>
          <w:szCs w:val="22"/>
          <w:lang w:val="en-US" w:eastAsia="ko-KR"/>
        </w:rPr>
        <w:t xml:space="preserve"> </w:t>
      </w:r>
      <w:r w:rsidR="00590CF2">
        <w:rPr>
          <w:rFonts w:ascii="Times New Roman" w:eastAsia="맑은 고딕" w:hAnsi="Times New Roman"/>
          <w:sz w:val="22"/>
          <w:szCs w:val="22"/>
          <w:lang w:val="en-US" w:eastAsia="ko-KR"/>
        </w:rPr>
        <w:t>should</w:t>
      </w:r>
      <w:r>
        <w:rPr>
          <w:rFonts w:ascii="Times New Roman" w:eastAsia="맑은 고딕" w:hAnsi="Times New Roman"/>
          <w:sz w:val="22"/>
          <w:szCs w:val="22"/>
          <w:lang w:val="en-US" w:eastAsia="ko-KR"/>
        </w:rPr>
        <w:t xml:space="preserve"> be considered. </w:t>
      </w:r>
      <w:r w:rsidR="00E65F23">
        <w:rPr>
          <w:rFonts w:ascii="Times New Roman" w:eastAsia="맑은 고딕" w:hAnsi="Times New Roman"/>
          <w:sz w:val="22"/>
          <w:szCs w:val="22"/>
          <w:lang w:val="en-US" w:eastAsia="ko-KR"/>
        </w:rPr>
        <w:t>It</w:t>
      </w:r>
      <w:r>
        <w:rPr>
          <w:rFonts w:ascii="Times New Roman" w:eastAsia="맑은 고딕" w:hAnsi="Times New Roman"/>
          <w:sz w:val="22"/>
          <w:szCs w:val="22"/>
          <w:lang w:val="en-US" w:eastAsia="ko-KR"/>
        </w:rPr>
        <w:t xml:space="preserve"> means that if the IAB node receives a UL grant, this UL grant is only applicable to </w:t>
      </w:r>
      <w:r w:rsidR="00590CF2">
        <w:rPr>
          <w:rFonts w:ascii="Times New Roman" w:eastAsia="맑은 고딕" w:hAnsi="Times New Roman"/>
          <w:sz w:val="22"/>
          <w:szCs w:val="22"/>
          <w:lang w:val="en-US" w:eastAsia="ko-KR"/>
        </w:rPr>
        <w:t>a</w:t>
      </w:r>
      <w:r>
        <w:rPr>
          <w:rFonts w:ascii="Times New Roman" w:eastAsia="맑은 고딕" w:hAnsi="Times New Roman"/>
          <w:sz w:val="22"/>
          <w:szCs w:val="22"/>
          <w:lang w:val="en-US" w:eastAsia="ko-KR"/>
        </w:rPr>
        <w:t xml:space="preserve"> specific LCG</w:t>
      </w:r>
      <w:r w:rsidR="00590CF2">
        <w:rPr>
          <w:rFonts w:ascii="Times New Roman" w:eastAsia="맑은 고딕" w:hAnsi="Times New Roman"/>
          <w:sz w:val="22"/>
          <w:szCs w:val="22"/>
          <w:lang w:val="en-US" w:eastAsia="ko-KR"/>
        </w:rPr>
        <w:t xml:space="preserve">, i.e., if a UL grant is for LCG 1, all logical channels of LCG 1 is only candidate for LCP and all logical channels of other LCG should not be considered for candidate for LCP. </w:t>
      </w:r>
      <w:r w:rsidR="00717371">
        <w:rPr>
          <w:rFonts w:ascii="Times New Roman" w:eastAsia="맑은 고딕" w:hAnsi="Times New Roman"/>
          <w:sz w:val="22"/>
          <w:szCs w:val="22"/>
          <w:lang w:val="en-US" w:eastAsia="ko-KR"/>
        </w:rPr>
        <w:t>More specifically, i</w:t>
      </w:r>
      <w:r w:rsidR="00F35910">
        <w:rPr>
          <w:rFonts w:ascii="Times New Roman" w:eastAsia="맑은 고딕" w:hAnsi="Times New Roman"/>
          <w:sz w:val="22"/>
          <w:szCs w:val="22"/>
          <w:lang w:val="en-US" w:eastAsia="ko-KR"/>
        </w:rPr>
        <w:t xml:space="preserve">f all logical channels in the IAB node are classified according to QoS and each group of logical channels by QoS is included into same LCG, one LCG </w:t>
      </w:r>
      <w:r w:rsidR="00787684">
        <w:rPr>
          <w:rFonts w:ascii="Times New Roman" w:eastAsia="맑은 고딕" w:hAnsi="Times New Roman"/>
          <w:sz w:val="22"/>
          <w:szCs w:val="22"/>
          <w:lang w:val="en-US" w:eastAsia="ko-KR"/>
        </w:rPr>
        <w:t xml:space="preserve">would not </w:t>
      </w:r>
      <w:r w:rsidR="00F35910">
        <w:rPr>
          <w:rFonts w:ascii="Times New Roman" w:eastAsia="맑은 고딕" w:hAnsi="Times New Roman"/>
          <w:sz w:val="22"/>
          <w:szCs w:val="22"/>
          <w:lang w:val="en-US" w:eastAsia="ko-KR"/>
        </w:rPr>
        <w:t>ha</w:t>
      </w:r>
      <w:r w:rsidR="00787684">
        <w:rPr>
          <w:rFonts w:ascii="Times New Roman" w:eastAsia="맑은 고딕" w:hAnsi="Times New Roman"/>
          <w:sz w:val="22"/>
          <w:szCs w:val="22"/>
          <w:lang w:val="en-US" w:eastAsia="ko-KR"/>
        </w:rPr>
        <w:t xml:space="preserve">ve a hundred of logical channels and starvation would be prevented. </w:t>
      </w:r>
      <w:r w:rsidR="00F35910">
        <w:rPr>
          <w:rFonts w:ascii="Times New Roman" w:eastAsia="맑은 고딕" w:hAnsi="Times New Roman"/>
          <w:sz w:val="22"/>
          <w:szCs w:val="22"/>
          <w:lang w:val="en-US" w:eastAsia="ko-KR"/>
        </w:rPr>
        <w:t>Furthermore, g</w:t>
      </w:r>
      <w:r w:rsidR="00883FC2">
        <w:rPr>
          <w:rFonts w:ascii="Times New Roman" w:eastAsia="맑은 고딕" w:hAnsi="Times New Roman"/>
          <w:sz w:val="22"/>
          <w:szCs w:val="22"/>
          <w:lang w:val="en-US" w:eastAsia="ko-KR"/>
        </w:rPr>
        <w:t xml:space="preserve">iven that satisfying QoS requirement is one of the most important objective in IAB WID, a MAC PDU may contain data </w:t>
      </w:r>
      <w:r w:rsidR="00787684">
        <w:rPr>
          <w:rFonts w:ascii="Times New Roman" w:eastAsia="맑은 고딕" w:hAnsi="Times New Roman"/>
          <w:sz w:val="22"/>
          <w:szCs w:val="22"/>
          <w:lang w:val="en-US" w:eastAsia="ko-KR"/>
        </w:rPr>
        <w:t>from</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same</w:t>
      </w:r>
      <w:r w:rsidR="00883FC2">
        <w:rPr>
          <w:rFonts w:ascii="Times New Roman" w:eastAsia="맑은 고딕" w:hAnsi="Times New Roman"/>
          <w:sz w:val="22"/>
          <w:szCs w:val="22"/>
          <w:lang w:val="en-US" w:eastAsia="ko-KR"/>
        </w:rPr>
        <w:t xml:space="preserve"> QoS or maybe s</w:t>
      </w:r>
      <w:r w:rsidR="00F35910">
        <w:rPr>
          <w:rFonts w:ascii="Times New Roman" w:eastAsia="맑은 고딕" w:hAnsi="Times New Roman"/>
          <w:sz w:val="22"/>
          <w:szCs w:val="22"/>
          <w:lang w:val="en-US" w:eastAsia="ko-KR"/>
        </w:rPr>
        <w:t>imilar</w:t>
      </w:r>
      <w:r w:rsidR="00883FC2">
        <w:rPr>
          <w:rFonts w:ascii="Times New Roman" w:eastAsia="맑은 고딕" w:hAnsi="Times New Roman"/>
          <w:sz w:val="22"/>
          <w:szCs w:val="22"/>
          <w:lang w:val="en-US" w:eastAsia="ko-KR"/>
        </w:rPr>
        <w:t xml:space="preserve"> QoS according to LCG based UL grant</w:t>
      </w:r>
      <w:r w:rsidR="00787684">
        <w:rPr>
          <w:rFonts w:ascii="Times New Roman" w:eastAsia="맑은 고딕" w:hAnsi="Times New Roman"/>
          <w:sz w:val="22"/>
          <w:szCs w:val="22"/>
          <w:lang w:val="en-US" w:eastAsia="ko-KR"/>
        </w:rPr>
        <w:t xml:space="preserve"> processing</w:t>
      </w:r>
      <w:r w:rsidR="00883FC2">
        <w:rPr>
          <w:rFonts w:ascii="Times New Roman" w:eastAsia="맑은 고딕" w:hAnsi="Times New Roman"/>
          <w:sz w:val="22"/>
          <w:szCs w:val="22"/>
          <w:lang w:val="en-US" w:eastAsia="ko-KR"/>
        </w:rPr>
        <w:t xml:space="preserve">. On the contrary, </w:t>
      </w:r>
      <w:r w:rsidR="00E95D83">
        <w:rPr>
          <w:rFonts w:ascii="Times New Roman" w:eastAsia="맑은 고딕" w:hAnsi="Times New Roman"/>
          <w:sz w:val="22"/>
          <w:szCs w:val="22"/>
          <w:lang w:val="en-US" w:eastAsia="ko-KR"/>
        </w:rPr>
        <w:t xml:space="preserve">a MAC PDU </w:t>
      </w:r>
      <w:r w:rsidR="00E733F1">
        <w:rPr>
          <w:rFonts w:ascii="Times New Roman" w:eastAsia="맑은 고딕" w:hAnsi="Times New Roman"/>
          <w:sz w:val="22"/>
          <w:szCs w:val="22"/>
          <w:lang w:val="en-US" w:eastAsia="ko-KR"/>
        </w:rPr>
        <w:t xml:space="preserve">by the current </w:t>
      </w:r>
      <w:r w:rsidR="00F35910">
        <w:rPr>
          <w:rFonts w:ascii="Times New Roman" w:eastAsia="맑은 고딕" w:hAnsi="Times New Roman"/>
          <w:sz w:val="22"/>
          <w:szCs w:val="22"/>
          <w:lang w:val="en-US" w:eastAsia="ko-KR"/>
        </w:rPr>
        <w:t>UL grant processing</w:t>
      </w:r>
      <w:r w:rsidR="00E733F1">
        <w:rPr>
          <w:rFonts w:ascii="Times New Roman" w:eastAsia="맑은 고딕" w:hAnsi="Times New Roman"/>
          <w:sz w:val="22"/>
          <w:szCs w:val="22"/>
          <w:lang w:val="en-US" w:eastAsia="ko-KR"/>
        </w:rPr>
        <w:t xml:space="preserve"> </w:t>
      </w:r>
      <w:r w:rsidR="00E95D83">
        <w:rPr>
          <w:rFonts w:ascii="Times New Roman" w:eastAsia="맑은 고딕" w:hAnsi="Times New Roman"/>
          <w:sz w:val="22"/>
          <w:szCs w:val="22"/>
          <w:lang w:val="en-US" w:eastAsia="ko-KR"/>
        </w:rPr>
        <w:t xml:space="preserve">may contain </w:t>
      </w:r>
      <w:r w:rsidR="002F661F">
        <w:rPr>
          <w:rFonts w:ascii="Times New Roman" w:eastAsia="맑은 고딕" w:hAnsi="Times New Roman"/>
          <w:sz w:val="22"/>
          <w:szCs w:val="22"/>
          <w:lang w:val="en-US" w:eastAsia="ko-KR"/>
        </w:rPr>
        <w:t xml:space="preserve">data </w:t>
      </w:r>
      <w:r w:rsidR="00883FC2">
        <w:rPr>
          <w:rFonts w:ascii="Times New Roman" w:eastAsia="맑은 고딕" w:hAnsi="Times New Roman"/>
          <w:sz w:val="22"/>
          <w:szCs w:val="22"/>
          <w:lang w:val="en-US" w:eastAsia="ko-KR"/>
        </w:rPr>
        <w:t xml:space="preserve">from </w:t>
      </w:r>
      <w:r w:rsidR="00E95D83">
        <w:rPr>
          <w:rFonts w:ascii="Times New Roman" w:eastAsia="맑은 고딕" w:hAnsi="Times New Roman"/>
          <w:sz w:val="22"/>
          <w:szCs w:val="22"/>
          <w:lang w:val="en-US" w:eastAsia="ko-KR"/>
        </w:rPr>
        <w:t xml:space="preserve">various </w:t>
      </w:r>
      <w:r w:rsidR="002F661F">
        <w:rPr>
          <w:rFonts w:ascii="Times New Roman" w:eastAsia="맑은 고딕" w:hAnsi="Times New Roman"/>
          <w:sz w:val="22"/>
          <w:szCs w:val="22"/>
          <w:lang w:val="en-US" w:eastAsia="ko-KR"/>
        </w:rPr>
        <w:t xml:space="preserve">kind of </w:t>
      </w:r>
      <w:r w:rsidR="00E95D83">
        <w:rPr>
          <w:rFonts w:ascii="Times New Roman" w:eastAsia="맑은 고딕" w:hAnsi="Times New Roman"/>
          <w:sz w:val="22"/>
          <w:szCs w:val="22"/>
          <w:lang w:val="en-US" w:eastAsia="ko-KR"/>
        </w:rPr>
        <w:t>QoS</w:t>
      </w:r>
      <w:r w:rsidR="002F661F">
        <w:rPr>
          <w:rFonts w:ascii="Times New Roman" w:eastAsia="맑은 고딕" w:hAnsi="Times New Roman"/>
          <w:sz w:val="22"/>
          <w:szCs w:val="22"/>
          <w:lang w:val="en-US" w:eastAsia="ko-KR"/>
        </w:rPr>
        <w:t>, e.g., the highest QoS through lower QoS</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Thu</w:t>
      </w:r>
      <w:r w:rsidR="00417289">
        <w:rPr>
          <w:rFonts w:ascii="Times New Roman" w:eastAsia="맑은 고딕" w:hAnsi="Times New Roman"/>
          <w:sz w:val="22"/>
          <w:szCs w:val="22"/>
          <w:lang w:val="en-US" w:eastAsia="ko-KR"/>
        </w:rPr>
        <w:t>s, LCG based UL grant may not only avoid above starvation problem but also</w:t>
      </w:r>
      <w:r w:rsidR="00F35910">
        <w:rPr>
          <w:rFonts w:ascii="Times New Roman" w:eastAsia="맑은 고딕" w:hAnsi="Times New Roman"/>
          <w:sz w:val="22"/>
          <w:szCs w:val="22"/>
          <w:lang w:val="en-US" w:eastAsia="ko-KR"/>
        </w:rPr>
        <w:t xml:space="preserve"> provide better QoS handling </w:t>
      </w:r>
      <w:r w:rsidR="00417289">
        <w:rPr>
          <w:rFonts w:ascii="Times New Roman" w:eastAsia="맑은 고딕" w:hAnsi="Times New Roman"/>
          <w:sz w:val="22"/>
          <w:szCs w:val="22"/>
          <w:lang w:val="en-US" w:eastAsia="ko-KR"/>
        </w:rPr>
        <w:t xml:space="preserve">to the IAB node.  </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LCG based UL grant should be considered in IAB</w:t>
      </w:r>
      <w:r w:rsidR="00417289">
        <w:rPr>
          <w:rFonts w:ascii="Times New Roman" w:eastAsia="맑은 고딕" w:hAnsi="Times New Roman"/>
          <w:b/>
          <w:sz w:val="22"/>
          <w:szCs w:val="22"/>
          <w:lang w:eastAsia="ko-KR"/>
        </w:rPr>
        <w:t xml:space="preserve">, i.e., each </w:t>
      </w:r>
      <w:r w:rsidR="00417289"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EE6272" w:rsidRDefault="00EE6272"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E95D83" w:rsidRPr="00E95D83">
        <w:rPr>
          <w:rFonts w:ascii="Times New Roman" w:eastAsia="맑은 고딕" w:hAnsi="Times New Roman"/>
          <w:sz w:val="22"/>
          <w:szCs w:val="22"/>
          <w:lang w:eastAsia="ko-KR"/>
        </w:rPr>
        <w:t xml:space="preserve">problem of </w:t>
      </w:r>
      <w:r w:rsidR="00337758" w:rsidRPr="00337758">
        <w:rPr>
          <w:rFonts w:ascii="Times New Roman" w:eastAsia="맑은 고딕" w:hAnsi="Times New Roman"/>
          <w:sz w:val="22"/>
          <w:szCs w:val="22"/>
          <w:lang w:eastAsia="ko-KR"/>
        </w:rPr>
        <w:t xml:space="preserve">current UL grant processing </w:t>
      </w:r>
      <w:r w:rsidR="00E95D83" w:rsidRPr="00E95D83">
        <w:rPr>
          <w:rFonts w:ascii="Times New Roman" w:eastAsia="맑은 고딕" w:hAnsi="Times New Roman"/>
          <w:sz w:val="22"/>
          <w:szCs w:val="22"/>
          <w:lang w:eastAsia="ko-KR"/>
        </w:rPr>
        <w:t>for IAB</w:t>
      </w:r>
      <w:r w:rsidR="001F64E0" w:rsidRPr="001F64E0">
        <w:rPr>
          <w:rFonts w:ascii="Times New Roman" w:eastAsia="맑은 고딕" w:hAnsi="Times New Roman"/>
          <w:sz w:val="22"/>
          <w:szCs w:val="22"/>
          <w:lang w:eastAsia="ko-KR"/>
        </w:rPr>
        <w:t xml:space="preserve">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417289" w:rsidRDefault="00417289" w:rsidP="0041728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LCG based UL grant should be considered in IAB, i.e., each </w:t>
      </w:r>
      <w:r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417289"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lastRenderedPageBreak/>
        <w:tab/>
        <w:t>References</w:t>
      </w:r>
    </w:p>
    <w:p w:rsidR="00F05CA0" w:rsidRPr="0039141E" w:rsidRDefault="0039141E" w:rsidP="008C10C3">
      <w:pPr>
        <w:tabs>
          <w:tab w:val="left" w:pos="1985"/>
        </w:tabs>
        <w:spacing w:after="60" w:line="288" w:lineRule="auto"/>
        <w:rPr>
          <w:rFonts w:eastAsiaTheme="minorEastAsia"/>
          <w:lang w:val="en-US" w:eastAsia="ko-KR"/>
        </w:rPr>
      </w:pPr>
      <w:r>
        <w:rPr>
          <w:rFonts w:eastAsiaTheme="minorEastAsia" w:hint="eastAsia"/>
          <w:lang w:val="en-US" w:eastAsia="ko-KR"/>
        </w:rPr>
        <w:t xml:space="preserve">[1] </w:t>
      </w:r>
      <w:r w:rsidRPr="0039141E">
        <w:rPr>
          <w:rFonts w:eastAsiaTheme="minorEastAsia"/>
          <w:lang w:val="en-US" w:eastAsia="ko-KR"/>
        </w:rPr>
        <w:t>TR 38.874</w:t>
      </w:r>
      <w:r>
        <w:rPr>
          <w:rFonts w:eastAsiaTheme="minorEastAsia"/>
          <w:lang w:val="en-US" w:eastAsia="ko-KR"/>
        </w:rPr>
        <w:t xml:space="preserve">v16.0.0 </w:t>
      </w:r>
      <w:r w:rsidRPr="0039141E">
        <w:rPr>
          <w:rFonts w:eastAsiaTheme="minorEastAsia"/>
          <w:lang w:val="en-US" w:eastAsia="ko-KR"/>
        </w:rPr>
        <w:t>Study on Integrated Access and Backhaul</w:t>
      </w:r>
    </w:p>
    <w:sectPr w:rsidR="00F05CA0" w:rsidRPr="0039141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736" w:rsidRDefault="00CE1736">
      <w:pPr>
        <w:spacing w:after="0"/>
      </w:pPr>
      <w:r>
        <w:separator/>
      </w:r>
    </w:p>
  </w:endnote>
  <w:endnote w:type="continuationSeparator" w:id="0">
    <w:p w:rsidR="00CE1736" w:rsidRDefault="00CE17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E1736">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736" w:rsidRDefault="00CE1736">
      <w:pPr>
        <w:spacing w:after="0"/>
      </w:pPr>
      <w:r>
        <w:separator/>
      </w:r>
    </w:p>
  </w:footnote>
  <w:footnote w:type="continuationSeparator" w:id="0">
    <w:p w:rsidR="00CE1736" w:rsidRDefault="00CE17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7728"/>
    <w:rsid w:val="000819E8"/>
    <w:rsid w:val="00094E5F"/>
    <w:rsid w:val="000D7090"/>
    <w:rsid w:val="000E1563"/>
    <w:rsid w:val="00106C02"/>
    <w:rsid w:val="00131637"/>
    <w:rsid w:val="0015710C"/>
    <w:rsid w:val="001D0DAD"/>
    <w:rsid w:val="001E29B4"/>
    <w:rsid w:val="001E6FE6"/>
    <w:rsid w:val="001F64E0"/>
    <w:rsid w:val="002254F8"/>
    <w:rsid w:val="0025422F"/>
    <w:rsid w:val="00262106"/>
    <w:rsid w:val="002719B0"/>
    <w:rsid w:val="00272580"/>
    <w:rsid w:val="002925FD"/>
    <w:rsid w:val="002B2FDF"/>
    <w:rsid w:val="002C3C46"/>
    <w:rsid w:val="002C4A5E"/>
    <w:rsid w:val="002E233C"/>
    <w:rsid w:val="002F661F"/>
    <w:rsid w:val="00337758"/>
    <w:rsid w:val="0034772A"/>
    <w:rsid w:val="003516A5"/>
    <w:rsid w:val="003529DD"/>
    <w:rsid w:val="003703AF"/>
    <w:rsid w:val="003751A5"/>
    <w:rsid w:val="0039141E"/>
    <w:rsid w:val="003E14FB"/>
    <w:rsid w:val="00417289"/>
    <w:rsid w:val="00443F50"/>
    <w:rsid w:val="00444838"/>
    <w:rsid w:val="0045512E"/>
    <w:rsid w:val="004B09DA"/>
    <w:rsid w:val="004C125C"/>
    <w:rsid w:val="004C6A82"/>
    <w:rsid w:val="0056496F"/>
    <w:rsid w:val="00590CF2"/>
    <w:rsid w:val="00605675"/>
    <w:rsid w:val="00616447"/>
    <w:rsid w:val="00627DFB"/>
    <w:rsid w:val="00636314"/>
    <w:rsid w:val="00672582"/>
    <w:rsid w:val="0068434D"/>
    <w:rsid w:val="00696C57"/>
    <w:rsid w:val="006B0495"/>
    <w:rsid w:val="00717371"/>
    <w:rsid w:val="00735F99"/>
    <w:rsid w:val="0073717E"/>
    <w:rsid w:val="00744066"/>
    <w:rsid w:val="00763091"/>
    <w:rsid w:val="007640FC"/>
    <w:rsid w:val="00772851"/>
    <w:rsid w:val="00787684"/>
    <w:rsid w:val="0081284E"/>
    <w:rsid w:val="00815C9B"/>
    <w:rsid w:val="00842395"/>
    <w:rsid w:val="00845CC2"/>
    <w:rsid w:val="008461BE"/>
    <w:rsid w:val="008542E4"/>
    <w:rsid w:val="00873A44"/>
    <w:rsid w:val="00883FC2"/>
    <w:rsid w:val="008C10C3"/>
    <w:rsid w:val="008F2607"/>
    <w:rsid w:val="00934B9F"/>
    <w:rsid w:val="00936DD3"/>
    <w:rsid w:val="00936FDC"/>
    <w:rsid w:val="00984DDB"/>
    <w:rsid w:val="009A6FD2"/>
    <w:rsid w:val="009B1312"/>
    <w:rsid w:val="009D3ACB"/>
    <w:rsid w:val="009E158C"/>
    <w:rsid w:val="00A0622A"/>
    <w:rsid w:val="00A07CEB"/>
    <w:rsid w:val="00A84A49"/>
    <w:rsid w:val="00AA5BB2"/>
    <w:rsid w:val="00AE2D01"/>
    <w:rsid w:val="00B028EA"/>
    <w:rsid w:val="00B03FEB"/>
    <w:rsid w:val="00B235E9"/>
    <w:rsid w:val="00B31063"/>
    <w:rsid w:val="00B35F3A"/>
    <w:rsid w:val="00B43CEF"/>
    <w:rsid w:val="00B4517C"/>
    <w:rsid w:val="00B53CD2"/>
    <w:rsid w:val="00B5529F"/>
    <w:rsid w:val="00BA79A3"/>
    <w:rsid w:val="00BD43FB"/>
    <w:rsid w:val="00C213EE"/>
    <w:rsid w:val="00C34670"/>
    <w:rsid w:val="00C860C9"/>
    <w:rsid w:val="00CA4E4F"/>
    <w:rsid w:val="00CE1736"/>
    <w:rsid w:val="00D515C6"/>
    <w:rsid w:val="00D86C61"/>
    <w:rsid w:val="00D9356C"/>
    <w:rsid w:val="00DA5B4D"/>
    <w:rsid w:val="00DC3607"/>
    <w:rsid w:val="00E02C31"/>
    <w:rsid w:val="00E035DC"/>
    <w:rsid w:val="00E24E47"/>
    <w:rsid w:val="00E5004C"/>
    <w:rsid w:val="00E65F23"/>
    <w:rsid w:val="00E733F1"/>
    <w:rsid w:val="00E800E1"/>
    <w:rsid w:val="00E95D83"/>
    <w:rsid w:val="00EB13EC"/>
    <w:rsid w:val="00EB60BB"/>
    <w:rsid w:val="00EE6272"/>
    <w:rsid w:val="00EE7520"/>
    <w:rsid w:val="00F112E5"/>
    <w:rsid w:val="00F20808"/>
    <w:rsid w:val="00F24939"/>
    <w:rsid w:val="00F35910"/>
    <w:rsid w:val="00FC4741"/>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2690</TotalTime>
  <Pages>3</Pages>
  <Words>774</Words>
  <Characters>4417</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Cheol_Iron</cp:lastModifiedBy>
  <cp:revision>82</cp:revision>
  <dcterms:created xsi:type="dcterms:W3CDTF">2019-01-28T23:45:00Z</dcterms:created>
  <dcterms:modified xsi:type="dcterms:W3CDTF">2019-02-15T05:45:00Z</dcterms:modified>
</cp:coreProperties>
</file>